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ff0000"/>
          <w:sz w:val="28"/>
          <w:szCs w:val="28"/>
          <w:highlight w:val="white"/>
        </w:rPr>
      </w:pPr>
      <w:r w:rsidDel="00000000" w:rsidR="00000000" w:rsidRPr="00000000">
        <w:rPr>
          <w:b w:val="1"/>
          <w:sz w:val="32"/>
          <w:szCs w:val="32"/>
          <w:highlight w:val="white"/>
          <w:rtl w:val="0"/>
        </w:rPr>
        <w:t xml:space="preserve">¿Cómo saber si estudiar en otro país es para ti?</w:t>
      </w:r>
      <w:r w:rsidDel="00000000" w:rsidR="00000000" w:rsidRPr="00000000">
        <w:rPr>
          <w:rtl w:val="0"/>
        </w:rPr>
      </w:r>
    </w:p>
    <w:p w:rsidR="00000000" w:rsidDel="00000000" w:rsidP="00000000" w:rsidRDefault="00000000" w:rsidRPr="00000000" w14:paraId="00000002">
      <w:pPr>
        <w:spacing w:line="240" w:lineRule="auto"/>
        <w:rPr>
          <w:b w:val="1"/>
          <w:i w:val="1"/>
          <w:sz w:val="20"/>
          <w:szCs w:val="2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Times New Roman" w:cs="Times New Roman" w:eastAsia="Times New Roman" w:hAnsi="Times New Roman"/>
          <w:i w:val="1"/>
          <w:sz w:val="20"/>
          <w:szCs w:val="20"/>
        </w:rPr>
      </w:pPr>
      <w:r w:rsidDel="00000000" w:rsidR="00000000" w:rsidRPr="00000000">
        <w:rPr>
          <w:rFonts w:ascii="Helvetica Neue" w:cs="Helvetica Neue" w:eastAsia="Helvetica Neue" w:hAnsi="Helvetica Neue"/>
          <w:i w:val="1"/>
          <w:sz w:val="20"/>
          <w:szCs w:val="20"/>
          <w:rtl w:val="0"/>
        </w:rPr>
        <w:t xml:space="preserve">Estudiar en el extranjero puede ser una experiencia increíblemente enriquecedora si te sientes preparado. Evalúa tus propias señales de preparación, reflexiona sobre tus deseos y expectativas, y busca el apoyo necesario para hacer realidad este sueño.</w:t>
      </w:r>
    </w:p>
    <w:p w:rsidR="00000000" w:rsidDel="00000000" w:rsidP="00000000" w:rsidRDefault="00000000" w:rsidRPr="00000000" w14:paraId="00000004">
      <w:pPr>
        <w:spacing w:line="240" w:lineRule="auto"/>
        <w:ind w:left="720" w:firstLine="0"/>
        <w:jc w:val="both"/>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27 noviembre de 2023.</w:t>
      </w:r>
      <w:r w:rsidDel="00000000" w:rsidR="00000000" w:rsidRPr="00000000">
        <w:rPr>
          <w:rtl w:val="0"/>
        </w:rPr>
        <w:t xml:space="preserve"> Imagina vivir una aventura en un país extranjero, donde cada día es una oportunidad para descubrir algo nuevo, donde cada conversación es una ventana a una cultura diferente y donde cada experiencia te lleva un paso más cerca de tus metas personales y profesionales.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 quieres expandir tus horizontes, estudiar o trabajar en el extranjero podría ser la elección perfecta para ti. Pero ¿cómo saber si esta es la experiencia que estás buscando? </w:t>
      </w:r>
      <w:hyperlink r:id="rId6">
        <w:r w:rsidDel="00000000" w:rsidR="00000000" w:rsidRPr="00000000">
          <w:rPr>
            <w:b w:val="1"/>
            <w:color w:val="1155cc"/>
            <w:u w:val="single"/>
            <w:rtl w:val="0"/>
          </w:rPr>
          <w:t xml:space="preserve">GrowPro Experience</w:t>
        </w:r>
      </w:hyperlink>
      <w:r w:rsidDel="00000000" w:rsidR="00000000" w:rsidRPr="00000000">
        <w:rPr>
          <w:rtl w:val="0"/>
        </w:rPr>
        <w:t xml:space="preserve">, la principal plataforma de experiencias educativas internacionales, te ayuda a descubrirlo.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¿Cuál es el perfil de los estudiantes internacionales?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pPr>
      <w:r w:rsidDel="00000000" w:rsidR="00000000" w:rsidRPr="00000000">
        <w:rPr>
          <w:rtl w:val="0"/>
        </w:rPr>
        <w:t xml:space="preserve">Desean vivir nuevas experiencias de vida: conocer culturas diferentes y hacer amigos de todo el mundo.</w:t>
      </w:r>
    </w:p>
    <w:p w:rsidR="00000000" w:rsidDel="00000000" w:rsidP="00000000" w:rsidRDefault="00000000" w:rsidRPr="00000000" w14:paraId="0000000C">
      <w:pPr>
        <w:numPr>
          <w:ilvl w:val="0"/>
          <w:numId w:val="2"/>
        </w:numPr>
        <w:ind w:left="720" w:hanging="360"/>
        <w:jc w:val="both"/>
      </w:pPr>
      <w:r w:rsidDel="00000000" w:rsidR="00000000" w:rsidRPr="00000000">
        <w:rPr>
          <w:rtl w:val="0"/>
        </w:rPr>
        <w:t xml:space="preserve">Buscan mejorar su perfil profesional, ya sea cursando una licenciatura, un posgrado o aprendiendo un nuevo idioma en el extranjero. </w:t>
      </w:r>
    </w:p>
    <w:p w:rsidR="00000000" w:rsidDel="00000000" w:rsidP="00000000" w:rsidRDefault="00000000" w:rsidRPr="00000000" w14:paraId="0000000D">
      <w:pPr>
        <w:numPr>
          <w:ilvl w:val="0"/>
          <w:numId w:val="2"/>
        </w:numPr>
        <w:ind w:left="720" w:hanging="360"/>
        <w:jc w:val="both"/>
      </w:pPr>
      <w:r w:rsidDel="00000000" w:rsidR="00000000" w:rsidRPr="00000000">
        <w:rPr>
          <w:rtl w:val="0"/>
        </w:rPr>
        <w:t xml:space="preserve">Se interesan por trabajar mientras estudian para ganar experiencia laboral internacional.</w:t>
      </w:r>
    </w:p>
    <w:p w:rsidR="00000000" w:rsidDel="00000000" w:rsidP="00000000" w:rsidRDefault="00000000" w:rsidRPr="00000000" w14:paraId="0000000E">
      <w:pPr>
        <w:numPr>
          <w:ilvl w:val="0"/>
          <w:numId w:val="2"/>
        </w:numPr>
        <w:ind w:left="720" w:hanging="360"/>
        <w:jc w:val="both"/>
      </w:pPr>
      <w:r w:rsidDel="00000000" w:rsidR="00000000" w:rsidRPr="00000000">
        <w:rPr>
          <w:rtl w:val="0"/>
        </w:rPr>
        <w:t xml:space="preserve">Procuran mejorar su calidad de vida. Incluso, algunos estudiantes consideran la posibilidad de quedarse a radicar en el extranjero después de completar sus estudios.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t xml:space="preserve">Asimismo, según datos compartidos por esta startup española, hoy en día los </w:t>
      </w:r>
      <w:r w:rsidDel="00000000" w:rsidR="00000000" w:rsidRPr="00000000">
        <w:rPr>
          <w:b w:val="1"/>
          <w:rtl w:val="0"/>
        </w:rPr>
        <w:t xml:space="preserve">destinos más populares</w:t>
      </w:r>
      <w:r w:rsidDel="00000000" w:rsidR="00000000" w:rsidRPr="00000000">
        <w:rPr>
          <w:rtl w:val="0"/>
        </w:rPr>
        <w:t xml:space="preserve"> entre los jóvenes aventureros son: </w:t>
      </w:r>
      <w:r w:rsidDel="00000000" w:rsidR="00000000" w:rsidRPr="00000000">
        <w:rPr>
          <w:b w:val="1"/>
          <w:rtl w:val="0"/>
        </w:rPr>
        <w:t xml:space="preserve">Australia, Canadá y España.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Los servicios que ofrece GrowPro</w:t>
      </w:r>
    </w:p>
    <w:p w:rsidR="00000000" w:rsidDel="00000000" w:rsidP="00000000" w:rsidRDefault="00000000" w:rsidRPr="00000000" w14:paraId="00000013">
      <w:pPr>
        <w:jc w:val="both"/>
        <w:rPr/>
      </w:pPr>
      <w:r w:rsidDel="00000000" w:rsidR="00000000" w:rsidRPr="00000000">
        <w:rPr>
          <w:rtl w:val="0"/>
        </w:rPr>
        <w:t xml:space="preserve">Antes de embarcarte en esta aventura, es fundamental contar con el apoyo adecuado y GrowPro lo brinda completamente.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Esta empresa se ha posicionado en el mercado debido al acompañamiento que brinda antes, durante y después de la experiencia de viaje. En primer lugar, se apoya al estudiante buscando la institución educativa que se adapte a sus necesidades y metas académicas, así como en los trámites de visa, pasaporte, etc.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Una vez que se llega al destino, el personal espera al estudiante para integrarlo en la comunidad GrowPro, en la </w:t>
      </w:r>
      <w:r w:rsidDel="00000000" w:rsidR="00000000" w:rsidRPr="00000000">
        <w:rPr>
          <w:i w:val="1"/>
          <w:rtl w:val="0"/>
        </w:rPr>
        <w:t xml:space="preserve">welcome session</w:t>
      </w:r>
      <w:r w:rsidDel="00000000" w:rsidR="00000000" w:rsidRPr="00000000">
        <w:rPr>
          <w:rtl w:val="0"/>
        </w:rPr>
        <w:t xml:space="preserve"> se le apoya para resolver algunos trámites en su nueva ciudad, en la </w:t>
      </w:r>
      <w:r w:rsidDel="00000000" w:rsidR="00000000" w:rsidRPr="00000000">
        <w:rPr>
          <w:i w:val="1"/>
          <w:rtl w:val="0"/>
        </w:rPr>
        <w:t xml:space="preserve">welcome night</w:t>
      </w:r>
      <w:r w:rsidDel="00000000" w:rsidR="00000000" w:rsidRPr="00000000">
        <w:rPr>
          <w:rtl w:val="0"/>
        </w:rPr>
        <w:t xml:space="preserve"> conocerá a los que serán sus compañeros de aventura y durante las semanas de su estancia podrá participar en </w:t>
      </w:r>
      <w:r w:rsidDel="00000000" w:rsidR="00000000" w:rsidRPr="00000000">
        <w:rPr>
          <w:i w:val="1"/>
          <w:rtl w:val="0"/>
        </w:rPr>
        <w:t xml:space="preserve">workshops</w:t>
      </w:r>
      <w:r w:rsidDel="00000000" w:rsidR="00000000" w:rsidRPr="00000000">
        <w:rPr>
          <w:rtl w:val="0"/>
        </w:rPr>
        <w:t xml:space="preserve"> de trabajo, eventos deportivos, viajes, fiestas y otras actividades culturales.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La importancia de la asesoría</w:t>
      </w:r>
    </w:p>
    <w:p w:rsidR="00000000" w:rsidDel="00000000" w:rsidP="00000000" w:rsidRDefault="00000000" w:rsidRPr="00000000" w14:paraId="0000001D">
      <w:pPr>
        <w:jc w:val="both"/>
        <w:rPr/>
      </w:pPr>
      <w:r w:rsidDel="00000000" w:rsidR="00000000" w:rsidRPr="00000000">
        <w:rPr>
          <w:rtl w:val="0"/>
        </w:rPr>
        <w:t xml:space="preserve">Elegir el destino adecuado es una decisión importante para cada estudiante. A veces, los jóvenes llegan con una idea preconcebida sobre el país en el que desean estudiar, pero después de conversar con los expertos de GrowPro, acaban eligiendo otro destino que se adapta mejor a sus objetivos.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Lo que distingue a la plataforma es su compromiso por garantizar que tengas una experiencia inolvidable: el 99% de los </w:t>
      </w:r>
      <w:r w:rsidDel="00000000" w:rsidR="00000000" w:rsidRPr="00000000">
        <w:rPr>
          <w:i w:val="1"/>
          <w:rtl w:val="0"/>
        </w:rPr>
        <w:t xml:space="preserve">growers</w:t>
      </w:r>
      <w:r w:rsidDel="00000000" w:rsidR="00000000" w:rsidRPr="00000000">
        <w:rPr>
          <w:rtl w:val="0"/>
        </w:rPr>
        <w:t xml:space="preserve"> la disfrutan al máximo y desean repetirla, pero en un nuevo destino.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i w:val="1"/>
        </w:rPr>
      </w:pPr>
      <w:r w:rsidDel="00000000" w:rsidR="00000000" w:rsidRPr="00000000">
        <w:rPr>
          <w:i w:val="1"/>
          <w:rtl w:val="0"/>
        </w:rPr>
        <w:t xml:space="preserve">“Creamos la empresa para GrowProizar el planeta, que es seguir cambiando la vida de las personas a través de los viajes, porque creemos que el futuro pertenece a aquellos dispuestos a jugársela, a atreverse, a abandonar la comodidad y explorar el mundo. </w:t>
      </w:r>
    </w:p>
    <w:p w:rsidR="00000000" w:rsidDel="00000000" w:rsidP="00000000" w:rsidRDefault="00000000" w:rsidRPr="00000000" w14:paraId="00000022">
      <w:pPr>
        <w:jc w:val="both"/>
        <w:rPr/>
      </w:pPr>
      <w:r w:rsidDel="00000000" w:rsidR="00000000" w:rsidRPr="00000000">
        <w:rPr>
          <w:i w:val="1"/>
          <w:rtl w:val="0"/>
        </w:rPr>
        <w:t xml:space="preserve">Mi sueño es que cuando alguien se levante pensando en cambiar su vida, mudarse a otro país, aprender un idioma o un oficio y mientras tanto, trabajar y vivir la experiencia viajera, piense en GrowPro, en lo que llamamos Growth Travel o viajes con propósito</w:t>
      </w:r>
      <w:r w:rsidDel="00000000" w:rsidR="00000000" w:rsidRPr="00000000">
        <w:rPr>
          <w:rtl w:val="0"/>
        </w:rPr>
        <w:t xml:space="preserve">” afirma</w:t>
      </w:r>
      <w:r w:rsidDel="00000000" w:rsidR="00000000" w:rsidRPr="00000000">
        <w:rPr>
          <w:b w:val="1"/>
          <w:rtl w:val="0"/>
        </w:rPr>
        <w:t xml:space="preserve"> Goiko Llobet, CEO y fundador de GrowPro.</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spacing w:after="200" w:line="276" w:lineRule="auto"/>
        <w:jc w:val="both"/>
        <w:rPr>
          <w:b w:val="1"/>
          <w:sz w:val="23"/>
          <w:szCs w:val="23"/>
        </w:rPr>
      </w:pPr>
      <w:r w:rsidDel="00000000" w:rsidR="00000000" w:rsidRPr="00000000">
        <w:rPr>
          <w:rtl w:val="0"/>
        </w:rPr>
        <w:t xml:space="preserve">Al día de hoy, </w:t>
      </w:r>
      <w:r w:rsidDel="00000000" w:rsidR="00000000" w:rsidRPr="00000000">
        <w:rPr>
          <w:highlight w:val="white"/>
          <w:rtl w:val="0"/>
        </w:rPr>
        <w:t xml:space="preserve">más de 5,000 mexicanos </w:t>
      </w:r>
      <w:r w:rsidDel="00000000" w:rsidR="00000000" w:rsidRPr="00000000">
        <w:rPr>
          <w:rtl w:val="0"/>
        </w:rPr>
        <w:t xml:space="preserve">han disfrutado de una experiencia internacional gracias a GrowPro Experience y, ¡a nivel internacional han sido más de 30,000 personas! La aventura te espera, ¡así que atrévete a explorar el mundo y descubrir tu potencial en el extranjero!</w:t>
      </w:r>
      <w:r w:rsidDel="00000000" w:rsidR="00000000" w:rsidRPr="00000000">
        <w:rPr>
          <w:rtl w:val="0"/>
        </w:rPr>
      </w:r>
    </w:p>
    <w:p w:rsidR="00000000" w:rsidDel="00000000" w:rsidP="00000000" w:rsidRDefault="00000000" w:rsidRPr="00000000" w14:paraId="00000025">
      <w:pPr>
        <w:spacing w:line="276" w:lineRule="auto"/>
        <w:jc w:val="center"/>
        <w:rPr/>
      </w:pPr>
      <w:r w:rsidDel="00000000" w:rsidR="00000000" w:rsidRPr="00000000">
        <w:rPr>
          <w:rtl w:val="0"/>
        </w:rPr>
        <w:t xml:space="preserve">##########</w:t>
      </w:r>
    </w:p>
    <w:p w:rsidR="00000000" w:rsidDel="00000000" w:rsidP="00000000" w:rsidRDefault="00000000" w:rsidRPr="00000000" w14:paraId="00000026">
      <w:pPr>
        <w:spacing w:line="240" w:lineRule="auto"/>
        <w:jc w:val="both"/>
        <w:rPr>
          <w:highlight w:val="white"/>
        </w:rPr>
      </w:pPr>
      <w:r w:rsidDel="00000000" w:rsidR="00000000" w:rsidRPr="00000000">
        <w:rPr>
          <w:rtl w:val="0"/>
        </w:rPr>
      </w:r>
    </w:p>
    <w:p w:rsidR="00000000" w:rsidDel="00000000" w:rsidP="00000000" w:rsidRDefault="00000000" w:rsidRPr="00000000" w14:paraId="00000027">
      <w:pPr>
        <w:spacing w:after="200" w:line="240" w:lineRule="auto"/>
        <w:jc w:val="both"/>
        <w:rPr>
          <w:rFonts w:ascii="Times New Roman" w:cs="Times New Roman" w:eastAsia="Times New Roman" w:hAnsi="Times New Roman"/>
          <w:sz w:val="24"/>
          <w:szCs w:val="24"/>
        </w:rPr>
      </w:pPr>
      <w:r w:rsidDel="00000000" w:rsidR="00000000" w:rsidRPr="00000000">
        <w:rPr>
          <w:b w:val="1"/>
          <w:color w:val="e06666"/>
          <w:sz w:val="24"/>
          <w:szCs w:val="24"/>
          <w:rtl w:val="0"/>
        </w:rPr>
        <w:t xml:space="preserve">Sobre GrowPro Experience</w:t>
      </w:r>
      <w:r w:rsidDel="00000000" w:rsidR="00000000" w:rsidRPr="00000000">
        <w:rPr>
          <w:rtl w:val="0"/>
        </w:rPr>
      </w:r>
    </w:p>
    <w:p w:rsidR="00000000" w:rsidDel="00000000" w:rsidP="00000000" w:rsidRDefault="00000000" w:rsidRPr="00000000" w14:paraId="00000028">
      <w:pPr>
        <w:shd w:fill="ffffff" w:val="clear"/>
        <w:spacing w:line="240" w:lineRule="auto"/>
        <w:jc w:val="both"/>
        <w:rPr>
          <w:rFonts w:ascii="Times New Roman" w:cs="Times New Roman" w:eastAsia="Times New Roman" w:hAnsi="Times New Roman"/>
          <w:sz w:val="24"/>
          <w:szCs w:val="24"/>
        </w:rPr>
      </w:pPr>
      <w:hyperlink r:id="rId7">
        <w:r w:rsidDel="00000000" w:rsidR="00000000" w:rsidRPr="00000000">
          <w:rPr>
            <w:color w:val="1155cc"/>
            <w:sz w:val="18"/>
            <w:szCs w:val="18"/>
            <w:u w:val="single"/>
            <w:rtl w:val="0"/>
          </w:rPr>
          <w:t xml:space="preserve">GrowPro Experience</w:t>
        </w:r>
      </w:hyperlink>
      <w:r w:rsidDel="00000000" w:rsidR="00000000" w:rsidRPr="00000000">
        <w:rPr>
          <w:color w:val="1a1a1a"/>
          <w:sz w:val="18"/>
          <w:szCs w:val="18"/>
          <w:highlight w:val="white"/>
          <w:rtl w:val="0"/>
        </w:rPr>
        <w:t xml:space="preserve"> </w:t>
      </w:r>
      <w:r w:rsidDel="00000000" w:rsidR="00000000" w:rsidRPr="00000000">
        <w:rPr>
          <w:color w:val="1a1a1a"/>
          <w:sz w:val="18"/>
          <w:szCs w:val="18"/>
          <w:rtl w:val="0"/>
        </w:rPr>
        <w:t xml:space="preserve">es una plataforma de experiencias educativas internacionales fundada en 2013 por Goiko Llobet (actual CEO de la compañía) y Pablo Gil en Melbourne, Australia, </w:t>
      </w:r>
      <w:r w:rsidDel="00000000" w:rsidR="00000000" w:rsidRPr="00000000">
        <w:rPr>
          <w:color w:val="1a1a1a"/>
          <w:sz w:val="18"/>
          <w:szCs w:val="18"/>
          <w:highlight w:val="white"/>
          <w:rtl w:val="0"/>
        </w:rPr>
        <w:t xml:space="preserve">que nació con el objetivo de que ninguna persona estuviera sola al aterrizar en destino</w:t>
      </w:r>
      <w:r w:rsidDel="00000000" w:rsidR="00000000" w:rsidRPr="00000000">
        <w:rPr>
          <w:color w:val="1a1a1a"/>
          <w:sz w:val="18"/>
          <w:szCs w:val="18"/>
          <w:rtl w:val="0"/>
        </w:rPr>
        <w:t xml:space="preserve">. </w:t>
      </w:r>
      <w:r w:rsidDel="00000000" w:rsidR="00000000" w:rsidRPr="00000000">
        <w:rPr>
          <w:rtl w:val="0"/>
        </w:rPr>
      </w:r>
    </w:p>
    <w:p w:rsidR="00000000" w:rsidDel="00000000" w:rsidP="00000000" w:rsidRDefault="00000000" w:rsidRPr="00000000" w14:paraId="00000029">
      <w:pPr>
        <w:spacing w:line="240" w:lineRule="auto"/>
        <w:jc w:val="both"/>
        <w:rPr>
          <w:color w:val="1a1a1a"/>
          <w:sz w:val="18"/>
          <w:szCs w:val="18"/>
        </w:rPr>
      </w:pPr>
      <w:r w:rsidDel="00000000" w:rsidR="00000000" w:rsidRPr="00000000">
        <w:rPr>
          <w:color w:val="1a1a1a"/>
          <w:sz w:val="18"/>
          <w:szCs w:val="18"/>
          <w:rtl w:val="0"/>
        </w:rPr>
        <w:t xml:space="preserve">Actualmente, la plataforma opera en s</w:t>
      </w:r>
      <w:r w:rsidDel="00000000" w:rsidR="00000000" w:rsidRPr="00000000">
        <w:rPr>
          <w:color w:val="1a1a1a"/>
          <w:sz w:val="18"/>
          <w:szCs w:val="18"/>
          <w:highlight w:val="white"/>
          <w:rtl w:val="0"/>
        </w:rPr>
        <w:t xml:space="preserve">eis destinos: Australia, Canadá, Estados Unidos, Irlanda, Malta y Nueva Zelanda. El equipo de GrowPro Experience se encarga de ofrecer todos los servicios que los estudiantes necesitan para organizar y disfrutar de su experiencia en el extranjero, con una diferenciación muy clara, el ac</w:t>
      </w:r>
      <w:r w:rsidDel="00000000" w:rsidR="00000000" w:rsidRPr="00000000">
        <w:rPr>
          <w:color w:val="1a1a1a"/>
          <w:sz w:val="18"/>
          <w:szCs w:val="18"/>
          <w:rtl w:val="0"/>
        </w:rPr>
        <w:t xml:space="preserve">ompañamiento en el destino y la tecnología presente en todo el proceso con su propia app, web y software de gestión y cotización. A día de hoy, más de 25,000 estudiantes han disfrutado de una experiencia internacional gracias a GrowPro Experience.</w:t>
      </w:r>
    </w:p>
    <w:p w:rsidR="00000000" w:rsidDel="00000000" w:rsidP="00000000" w:rsidRDefault="00000000" w:rsidRPr="00000000" w14:paraId="0000002A">
      <w:pPr>
        <w:spacing w:line="240" w:lineRule="auto"/>
        <w:rPr>
          <w:color w:val="1a1a1a"/>
          <w:sz w:val="18"/>
          <w:szCs w:val="18"/>
        </w:rPr>
      </w:pPr>
      <w:r w:rsidDel="00000000" w:rsidR="00000000" w:rsidRPr="00000000">
        <w:rPr>
          <w:rtl w:val="0"/>
        </w:rPr>
      </w:r>
    </w:p>
    <w:p w:rsidR="00000000" w:rsidDel="00000000" w:rsidP="00000000" w:rsidRDefault="00000000" w:rsidRPr="00000000" w14:paraId="0000002B">
      <w:pPr>
        <w:spacing w:line="240" w:lineRule="auto"/>
        <w:jc w:val="both"/>
        <w:rPr>
          <w:highlight w:val="white"/>
        </w:rPr>
      </w:pPr>
      <w:r w:rsidDel="00000000" w:rsidR="00000000" w:rsidRPr="00000000">
        <w:rPr>
          <w:rtl w:val="0"/>
        </w:rPr>
      </w:r>
    </w:p>
    <w:p w:rsidR="00000000" w:rsidDel="00000000" w:rsidP="00000000" w:rsidRDefault="00000000" w:rsidRPr="00000000" w14:paraId="0000002C">
      <w:pPr>
        <w:spacing w:line="240" w:lineRule="auto"/>
        <w:jc w:val="both"/>
        <w:rPr>
          <w:b w:val="1"/>
          <w:color w:val="e06666"/>
          <w:sz w:val="20"/>
          <w:szCs w:val="20"/>
          <w:highlight w:val="white"/>
        </w:rPr>
      </w:pPr>
      <w:r w:rsidDel="00000000" w:rsidR="00000000" w:rsidRPr="00000000">
        <w:rPr>
          <w:b w:val="1"/>
          <w:color w:val="e06666"/>
          <w:sz w:val="20"/>
          <w:szCs w:val="20"/>
          <w:highlight w:val="white"/>
          <w:rtl w:val="0"/>
        </w:rPr>
        <w:t xml:space="preserve">Contacto de prensa</w:t>
      </w:r>
    </w:p>
    <w:p w:rsidR="00000000" w:rsidDel="00000000" w:rsidP="00000000" w:rsidRDefault="00000000" w:rsidRPr="00000000" w14:paraId="0000002D">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E">
      <w:pPr>
        <w:spacing w:line="240" w:lineRule="auto"/>
        <w:jc w:val="both"/>
        <w:rPr>
          <w:sz w:val="20"/>
          <w:szCs w:val="20"/>
          <w:highlight w:val="white"/>
        </w:rPr>
      </w:pPr>
      <w:r w:rsidDel="00000000" w:rsidR="00000000" w:rsidRPr="00000000">
        <w:rPr>
          <w:sz w:val="20"/>
          <w:szCs w:val="20"/>
          <w:highlight w:val="white"/>
          <w:rtl w:val="0"/>
        </w:rPr>
        <w:t xml:space="preserve">Fernando Fuentes | Public Relations Executive</w:t>
      </w:r>
    </w:p>
    <w:p w:rsidR="00000000" w:rsidDel="00000000" w:rsidP="00000000" w:rsidRDefault="00000000" w:rsidRPr="00000000" w14:paraId="0000002F">
      <w:pPr>
        <w:spacing w:line="240" w:lineRule="auto"/>
        <w:jc w:val="both"/>
        <w:rPr>
          <w:sz w:val="20"/>
          <w:szCs w:val="20"/>
          <w:highlight w:val="white"/>
        </w:rPr>
      </w:pPr>
      <w:hyperlink r:id="rId8">
        <w:r w:rsidDel="00000000" w:rsidR="00000000" w:rsidRPr="00000000">
          <w:rPr>
            <w:color w:val="1155cc"/>
            <w:sz w:val="20"/>
            <w:szCs w:val="20"/>
            <w:highlight w:val="white"/>
            <w:u w:val="single"/>
            <w:rtl w:val="0"/>
          </w:rPr>
          <w:t xml:space="preserve">fernando.fuentes@another.co</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1927388</wp:posOffset>
          </wp:positionH>
          <wp:positionV relativeFrom="paragraph">
            <wp:posOffset>-123824</wp:posOffset>
          </wp:positionV>
          <wp:extent cx="1871663" cy="364331"/>
          <wp:effectExtent b="0" l="0" r="0" t="0"/>
          <wp:wrapNone/>
          <wp:docPr id="1" name="image1.png"/>
          <a:graphic>
            <a:graphicData uri="http://schemas.openxmlformats.org/drawingml/2006/picture">
              <pic:pic>
                <pic:nvPicPr>
                  <pic:cNvPr id="0" name="image1.png"/>
                  <pic:cNvPicPr preferRelativeResize="0"/>
                </pic:nvPicPr>
                <pic:blipFill>
                  <a:blip r:embed="rId1"/>
                  <a:srcRect b="28065" l="0" r="0" t="23231"/>
                  <a:stretch>
                    <a:fillRect/>
                  </a:stretch>
                </pic:blipFill>
                <pic:spPr>
                  <a:xfrm>
                    <a:off x="0" y="0"/>
                    <a:ext cx="1871663" cy="3643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rowproexperience.com/" TargetMode="External"/><Relationship Id="rId7" Type="http://schemas.openxmlformats.org/officeDocument/2006/relationships/hyperlink" Target="https://growproexperience.com/" TargetMode="External"/><Relationship Id="rId8" Type="http://schemas.openxmlformats.org/officeDocument/2006/relationships/hyperlink" Target="mailto:fernando.fuente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